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0FBA7">
      <w:pPr>
        <w:widowControl/>
        <w:jc w:val="left"/>
        <w:rPr>
          <w:rFonts w:hint="eastAsia" w:ascii="黑体" w:hAnsi="黑体" w:eastAsia="黑体" w:cs="Calibri"/>
          <w:sz w:val="28"/>
          <w:szCs w:val="28"/>
        </w:rPr>
      </w:pPr>
      <w:r>
        <w:rPr>
          <w:rFonts w:hint="eastAsia" w:ascii="黑体" w:hAnsi="黑体" w:eastAsia="黑体" w:cs="Calibri"/>
          <w:sz w:val="28"/>
          <w:szCs w:val="28"/>
        </w:rPr>
        <w:t>附件4</w:t>
      </w:r>
    </w:p>
    <w:p w14:paraId="6CB3EDF7">
      <w:pPr>
        <w:widowControl/>
        <w:spacing w:line="560" w:lineRule="exact"/>
        <w:jc w:val="center"/>
        <w:rPr>
          <w:rFonts w:hint="eastAsia" w:ascii="方正小标宋简体" w:hAnsi="new" w:eastAsia="方正小标宋简体" w:cs="仿宋_GB2312"/>
          <w:sz w:val="32"/>
          <w:szCs w:val="32"/>
        </w:rPr>
      </w:pPr>
      <w:r>
        <w:rPr>
          <w:rFonts w:hint="eastAsia" w:ascii="方正小标宋简体" w:hAnsi="new" w:eastAsia="方正小标宋简体" w:cs="仿宋_GB2312"/>
          <w:sz w:val="32"/>
          <w:szCs w:val="32"/>
          <w:lang w:val="en-US" w:eastAsia="zh-CN"/>
        </w:rPr>
        <w:t>2025年浙江工商大学</w:t>
      </w:r>
      <w:r>
        <w:rPr>
          <w:rFonts w:hint="eastAsia" w:ascii="方正小标宋简体" w:hAnsi="new" w:eastAsia="方正小标宋简体" w:cs="仿宋_GB2312"/>
          <w:sz w:val="32"/>
          <w:szCs w:val="32"/>
        </w:rPr>
        <w:t>科学道德和学风建设论坛</w:t>
      </w:r>
    </w:p>
    <w:p w14:paraId="5E3C8C19">
      <w:pPr>
        <w:widowControl/>
        <w:spacing w:line="560" w:lineRule="exact"/>
        <w:jc w:val="center"/>
        <w:rPr>
          <w:rFonts w:hint="eastAsia" w:ascii="方正小标宋简体" w:hAnsi="new" w:eastAsia="方正小标宋简体" w:cs="仿宋_GB2312"/>
          <w:sz w:val="32"/>
          <w:szCs w:val="32"/>
        </w:rPr>
      </w:pPr>
      <w:r>
        <w:rPr>
          <w:rFonts w:ascii="方正小标宋简体" w:hAnsi="new" w:eastAsia="方正小标宋简体" w:cs="仿宋_GB2312"/>
          <w:sz w:val="32"/>
          <w:szCs w:val="32"/>
        </w:rPr>
        <w:t>科学家精神</w:t>
      </w:r>
      <w:r>
        <w:rPr>
          <w:rFonts w:hint="eastAsia" w:ascii="方正小标宋简体" w:hAnsi="new" w:eastAsia="方正小标宋简体" w:cs="仿宋_GB2312"/>
          <w:sz w:val="32"/>
          <w:szCs w:val="32"/>
        </w:rPr>
        <w:t>文化</w:t>
      </w:r>
      <w:r>
        <w:rPr>
          <w:rFonts w:ascii="方正小标宋简体" w:hAnsi="new" w:eastAsia="方正小标宋简体" w:cs="仿宋_GB2312"/>
          <w:sz w:val="32"/>
          <w:szCs w:val="32"/>
        </w:rPr>
        <w:t>作品创作征集要求</w:t>
      </w:r>
    </w:p>
    <w:p w14:paraId="065EAFC1">
      <w:pPr>
        <w:spacing w:line="360" w:lineRule="exact"/>
        <w:ind w:firstLine="480" w:firstLineChars="200"/>
        <w:rPr>
          <w:rFonts w:hint="eastAsia" w:ascii="黑体" w:hAnsi="黑体" w:eastAsia="黑体" w:cs="仿宋_GB2312"/>
          <w:sz w:val="24"/>
          <w:szCs w:val="24"/>
        </w:rPr>
      </w:pPr>
      <w:r>
        <w:rPr>
          <w:rFonts w:hint="eastAsia" w:ascii="黑体" w:hAnsi="黑体" w:eastAsia="黑体" w:cs="仿宋_GB2312"/>
          <w:sz w:val="24"/>
          <w:szCs w:val="24"/>
        </w:rPr>
        <w:t>一、</w:t>
      </w:r>
      <w:r>
        <w:rPr>
          <w:rFonts w:hint="eastAsia" w:ascii="黑体" w:hAnsi="黑体" w:eastAsia="黑体" w:cs="仿宋_GB2312"/>
          <w:sz w:val="24"/>
          <w:szCs w:val="24"/>
          <w:lang w:eastAsia="zh-Hans"/>
        </w:rPr>
        <w:t>作品征集形式</w:t>
      </w:r>
    </w:p>
    <w:p w14:paraId="3235DB5F">
      <w:pPr>
        <w:spacing w:line="360" w:lineRule="exact"/>
        <w:ind w:firstLine="480" w:firstLineChars="200"/>
        <w:rPr>
          <w:rFonts w:hint="eastAsia" w:ascii="new" w:hAnsi="new" w:eastAsia="仿宋_GB2312" w:cs="仿宋_GB2312"/>
          <w:sz w:val="24"/>
          <w:szCs w:val="24"/>
          <w:lang w:eastAsia="zh-Hans"/>
        </w:rPr>
      </w:pPr>
      <w:r>
        <w:rPr>
          <w:rFonts w:hint="eastAsia" w:ascii="new" w:hAnsi="new" w:eastAsia="仿宋_GB2312" w:cs="仿宋_GB2312"/>
          <w:sz w:val="24"/>
          <w:szCs w:val="24"/>
        </w:rPr>
        <w:t>（一）</w:t>
      </w:r>
      <w:r>
        <w:rPr>
          <w:rFonts w:hint="eastAsia" w:ascii="new" w:hAnsi="new" w:eastAsia="仿宋_GB2312" w:cs="仿宋_GB2312"/>
          <w:sz w:val="24"/>
          <w:szCs w:val="24"/>
          <w:lang w:eastAsia="zh-Hans"/>
        </w:rPr>
        <w:t>参赛对象</w:t>
      </w:r>
    </w:p>
    <w:p w14:paraId="46E68A4D">
      <w:pPr>
        <w:spacing w:line="360" w:lineRule="exact"/>
        <w:ind w:firstLine="480" w:firstLineChars="200"/>
        <w:rPr>
          <w:rFonts w:hint="eastAsia" w:ascii="new" w:hAnsi="new" w:eastAsia="仿宋_GB2312" w:cs="仿宋_GB2312"/>
          <w:color w:val="000000"/>
          <w:sz w:val="24"/>
          <w:szCs w:val="24"/>
        </w:rPr>
      </w:pPr>
      <w:r>
        <w:rPr>
          <w:rFonts w:hint="eastAsia" w:ascii="new" w:hAnsi="new" w:eastAsia="仿宋_GB2312" w:cs="仿宋_GB2312"/>
          <w:color w:val="000000"/>
          <w:sz w:val="24"/>
          <w:szCs w:val="24"/>
        </w:rPr>
        <w:t>研究生导师、研究生辅导员、研究生教育管理工作者、研究生</w:t>
      </w:r>
    </w:p>
    <w:p w14:paraId="7C2B4C9D">
      <w:pPr>
        <w:spacing w:line="360" w:lineRule="exact"/>
        <w:ind w:firstLine="480" w:firstLineChars="200"/>
        <w:rPr>
          <w:rFonts w:hint="eastAsia" w:ascii="new" w:hAnsi="new" w:eastAsia="仿宋_GB2312" w:cs="仿宋_GB2312"/>
          <w:sz w:val="24"/>
          <w:szCs w:val="24"/>
          <w:lang w:eastAsia="zh-Hans"/>
        </w:rPr>
      </w:pPr>
      <w:r>
        <w:rPr>
          <w:rFonts w:hint="eastAsia" w:ascii="new" w:hAnsi="new" w:eastAsia="仿宋_GB2312" w:cs="仿宋_GB2312"/>
          <w:sz w:val="24"/>
          <w:szCs w:val="24"/>
        </w:rPr>
        <w:t>（二）</w:t>
      </w:r>
      <w:r>
        <w:rPr>
          <w:rFonts w:hint="eastAsia" w:ascii="new" w:hAnsi="new" w:eastAsia="仿宋_GB2312" w:cs="仿宋_GB2312"/>
          <w:sz w:val="24"/>
          <w:szCs w:val="24"/>
          <w:lang w:eastAsia="zh-Hans"/>
        </w:rPr>
        <w:t>参赛作品方向</w:t>
      </w:r>
    </w:p>
    <w:p w14:paraId="762424DB">
      <w:pPr>
        <w:spacing w:line="360" w:lineRule="exact"/>
        <w:ind w:firstLine="480" w:firstLineChars="200"/>
        <w:rPr>
          <w:rFonts w:hint="eastAsia" w:ascii="new" w:hAnsi="new" w:eastAsia="仿宋_GB2312" w:cs="仿宋_GB2312"/>
          <w:sz w:val="24"/>
          <w:szCs w:val="24"/>
          <w:lang w:eastAsia="zh-Hans"/>
        </w:rPr>
      </w:pPr>
      <w:r>
        <w:rPr>
          <w:rFonts w:hint="eastAsia" w:ascii="new" w:hAnsi="new" w:eastAsia="仿宋_GB2312" w:cs="仿宋_GB2312"/>
          <w:sz w:val="24"/>
          <w:szCs w:val="24"/>
          <w:lang w:eastAsia="zh-Hans"/>
        </w:rPr>
        <w:t>参赛作品需为各院校选定</w:t>
      </w:r>
      <w:r>
        <w:rPr>
          <w:rFonts w:hint="eastAsia" w:ascii="new" w:hAnsi="new" w:eastAsia="仿宋_GB2312" w:cs="仿宋_GB2312"/>
          <w:sz w:val="24"/>
          <w:szCs w:val="24"/>
        </w:rPr>
        <w:t>推荐</w:t>
      </w:r>
      <w:r>
        <w:rPr>
          <w:rFonts w:hint="eastAsia" w:ascii="new" w:hAnsi="new" w:eastAsia="仿宋_GB2312" w:cs="仿宋_GB2312"/>
          <w:sz w:val="24"/>
          <w:szCs w:val="24"/>
          <w:lang w:eastAsia="zh-Hans"/>
        </w:rPr>
        <w:t>的优秀作品，围绕</w:t>
      </w:r>
      <w:r>
        <w:rPr>
          <w:rFonts w:hint="eastAsia" w:ascii="new" w:hAnsi="new" w:eastAsia="仿宋_GB2312" w:cs="仿宋_GB2312"/>
          <w:sz w:val="24"/>
          <w:szCs w:val="24"/>
        </w:rPr>
        <w:t>通知</w:t>
      </w:r>
      <w:r>
        <w:rPr>
          <w:rFonts w:hint="eastAsia" w:ascii="new" w:hAnsi="new" w:eastAsia="仿宋_GB2312" w:cs="仿宋_GB2312"/>
          <w:sz w:val="24"/>
          <w:szCs w:val="24"/>
          <w:lang w:eastAsia="zh-Hans"/>
        </w:rPr>
        <w:t>主题，有积极向上的审美方向，有创新性、独特性的特征。</w:t>
      </w:r>
    </w:p>
    <w:p w14:paraId="2E2C75A6">
      <w:pPr>
        <w:spacing w:line="360" w:lineRule="exact"/>
        <w:ind w:firstLine="480" w:firstLineChars="200"/>
        <w:rPr>
          <w:rFonts w:hint="eastAsia" w:ascii="黑体" w:hAnsi="黑体" w:eastAsia="黑体" w:cs="仿宋_GB2312"/>
          <w:sz w:val="24"/>
          <w:szCs w:val="24"/>
        </w:rPr>
      </w:pPr>
      <w:r>
        <w:rPr>
          <w:rFonts w:hint="eastAsia" w:ascii="黑体" w:hAnsi="黑体" w:eastAsia="黑体" w:cs="仿宋_GB2312"/>
          <w:sz w:val="24"/>
          <w:szCs w:val="24"/>
        </w:rPr>
        <w:t>二、征集作品具体要求</w:t>
      </w:r>
    </w:p>
    <w:p w14:paraId="109CD0A3">
      <w:pPr>
        <w:spacing w:line="360" w:lineRule="exact"/>
        <w:ind w:firstLine="480" w:firstLineChars="200"/>
        <w:rPr>
          <w:rFonts w:ascii="new" w:hAnsi="new" w:eastAsia="仿宋_GB2312" w:cs="仿宋_GB2312"/>
          <w:color w:val="000000"/>
          <w:sz w:val="24"/>
          <w:szCs w:val="24"/>
        </w:rPr>
      </w:pPr>
      <w:r>
        <w:rPr>
          <w:rFonts w:hint="eastAsia" w:ascii="new" w:hAnsi="new" w:eastAsia="仿宋_GB2312" w:cs="仿宋_GB2312"/>
          <w:sz w:val="24"/>
          <w:szCs w:val="24"/>
        </w:rPr>
        <w:t>作品应弘扬“爱国、创新、求实、奉献、协同、育人”的科学家精神，生动呈现具有家国情怀、热爱生活的科技工</w:t>
      </w:r>
      <w:r>
        <w:rPr>
          <w:rFonts w:hint="eastAsia" w:ascii="new" w:hAnsi="new" w:eastAsia="仿宋_GB2312" w:cs="仿宋_GB2312"/>
          <w:color w:val="000000"/>
          <w:sz w:val="24"/>
          <w:szCs w:val="24"/>
        </w:rPr>
        <w:t>作者形象。</w:t>
      </w:r>
    </w:p>
    <w:p w14:paraId="502D009E">
      <w:pPr>
        <w:spacing w:line="360" w:lineRule="exact"/>
        <w:ind w:firstLine="480" w:firstLineChars="200"/>
        <w:rPr>
          <w:rFonts w:hint="eastAsia" w:ascii="new" w:hAnsi="new" w:eastAsia="仿宋_GB2312" w:cs="仿宋_GB2312"/>
          <w:color w:val="000000"/>
          <w:sz w:val="24"/>
          <w:szCs w:val="24"/>
        </w:rPr>
      </w:pPr>
      <w:r>
        <w:rPr>
          <w:rFonts w:hint="eastAsia" w:ascii="new" w:hAnsi="new" w:eastAsia="仿宋_GB2312" w:cs="仿宋_GB2312"/>
          <w:color w:val="000000"/>
          <w:sz w:val="24"/>
          <w:szCs w:val="24"/>
        </w:rPr>
        <w:t>（一）科学家故事</w:t>
      </w:r>
      <w:r>
        <w:rPr>
          <w:rFonts w:ascii="new" w:hAnsi="new" w:eastAsia="仿宋_GB2312" w:cs="仿宋_GB2312"/>
          <w:color w:val="000000"/>
          <w:sz w:val="24"/>
          <w:szCs w:val="24"/>
        </w:rPr>
        <w:t>舞台剧</w:t>
      </w:r>
    </w:p>
    <w:p w14:paraId="0A39F3F3">
      <w:pPr>
        <w:spacing w:line="360" w:lineRule="exact"/>
        <w:ind w:firstLine="480" w:firstLineChars="200"/>
        <w:rPr>
          <w:rFonts w:ascii="new" w:hAnsi="new" w:eastAsia="仿宋_GB2312" w:cs="仿宋_GB2312"/>
          <w:color w:val="000000"/>
          <w:sz w:val="24"/>
          <w:szCs w:val="24"/>
        </w:rPr>
      </w:pPr>
      <w:r>
        <w:rPr>
          <w:rFonts w:hint="eastAsia" w:ascii="new" w:hAnsi="new" w:eastAsia="仿宋_GB2312" w:cs="仿宋_GB2312"/>
          <w:color w:val="000000"/>
          <w:sz w:val="24"/>
          <w:szCs w:val="24"/>
        </w:rPr>
        <w:t>舞台剧</w:t>
      </w:r>
      <w:r>
        <w:rPr>
          <w:rFonts w:ascii="new" w:hAnsi="new" w:eastAsia="仿宋_GB2312" w:cs="仿宋_GB2312"/>
          <w:color w:val="000000"/>
          <w:sz w:val="24"/>
          <w:szCs w:val="24"/>
        </w:rPr>
        <w:t>剧本</w:t>
      </w:r>
      <w:r>
        <w:rPr>
          <w:rFonts w:hint="eastAsia" w:ascii="new" w:hAnsi="new" w:eastAsia="仿宋_GB2312" w:cs="仿宋_GB2312"/>
          <w:color w:val="000000"/>
          <w:sz w:val="24"/>
          <w:szCs w:val="24"/>
        </w:rPr>
        <w:t>作品可以各领域优秀科技工作者的感人事迹、科研生活为主线进行创作，生动展现优秀科技工作者的精神风貌和人格魅力。剧本作品包括但不限于</w:t>
      </w:r>
      <w:r>
        <w:rPr>
          <w:rFonts w:ascii="new" w:hAnsi="new" w:eastAsia="仿宋_GB2312" w:cs="仿宋_GB2312"/>
          <w:sz w:val="24"/>
          <w:szCs w:val="24"/>
        </w:rPr>
        <w:t>话剧、</w:t>
      </w:r>
      <w:r>
        <w:rPr>
          <w:rFonts w:hint="eastAsia" w:ascii="new" w:hAnsi="new" w:eastAsia="仿宋_GB2312" w:cs="仿宋_GB2312"/>
          <w:sz w:val="24"/>
          <w:szCs w:val="24"/>
        </w:rPr>
        <w:t>诗歌</w:t>
      </w:r>
      <w:r>
        <w:rPr>
          <w:rFonts w:ascii="new" w:hAnsi="new" w:eastAsia="仿宋_GB2312" w:cs="仿宋_GB2312"/>
          <w:sz w:val="24"/>
          <w:szCs w:val="24"/>
        </w:rPr>
        <w:t>、</w:t>
      </w:r>
      <w:r>
        <w:rPr>
          <w:rFonts w:hint="eastAsia" w:ascii="new" w:hAnsi="new" w:eastAsia="仿宋_GB2312" w:cs="仿宋_GB2312"/>
          <w:sz w:val="24"/>
          <w:szCs w:val="24"/>
        </w:rPr>
        <w:t>歌曲、短</w:t>
      </w:r>
      <w:r>
        <w:rPr>
          <w:rFonts w:ascii="new" w:hAnsi="new" w:eastAsia="仿宋_GB2312" w:cs="仿宋_GB2312"/>
          <w:sz w:val="24"/>
          <w:szCs w:val="24"/>
        </w:rPr>
        <w:t>剧目</w:t>
      </w:r>
      <w:r>
        <w:rPr>
          <w:rFonts w:ascii="new" w:hAnsi="new" w:eastAsia="仿宋_GB2312" w:cs="仿宋_GB2312"/>
          <w:color w:val="000000"/>
          <w:sz w:val="24"/>
          <w:szCs w:val="24"/>
        </w:rPr>
        <w:t>等舞台表现形式。</w:t>
      </w:r>
    </w:p>
    <w:p w14:paraId="4BF6EC99">
      <w:pPr>
        <w:spacing w:line="360" w:lineRule="exact"/>
        <w:ind w:firstLine="480" w:firstLineChars="200"/>
        <w:rPr>
          <w:rFonts w:hint="eastAsia" w:ascii="new" w:hAnsi="new" w:eastAsia="仿宋_GB2312" w:cs="仿宋_GB2312"/>
          <w:color w:val="000000"/>
          <w:sz w:val="24"/>
          <w:szCs w:val="24"/>
        </w:rPr>
      </w:pPr>
      <w:r>
        <w:rPr>
          <w:rFonts w:hint="eastAsia" w:ascii="new" w:hAnsi="new" w:eastAsia="仿宋_GB2312" w:cs="仿宋_GB2312"/>
          <w:color w:val="000000"/>
          <w:sz w:val="24"/>
          <w:szCs w:val="24"/>
        </w:rPr>
        <w:t>注</w:t>
      </w:r>
      <w:r>
        <w:rPr>
          <w:rFonts w:ascii="new" w:hAnsi="new" w:eastAsia="仿宋_GB2312" w:cs="仿宋_GB2312"/>
          <w:color w:val="000000"/>
          <w:sz w:val="24"/>
          <w:szCs w:val="24"/>
        </w:rPr>
        <w:t>：</w:t>
      </w:r>
      <w:r>
        <w:rPr>
          <w:rFonts w:hint="eastAsia" w:ascii="new" w:hAnsi="new" w:eastAsia="仿宋_GB2312" w:cs="仿宋_GB2312"/>
          <w:color w:val="000000"/>
          <w:sz w:val="24"/>
          <w:szCs w:val="24"/>
        </w:rPr>
        <w:t>剧本</w:t>
      </w:r>
      <w:r>
        <w:rPr>
          <w:rFonts w:ascii="new" w:hAnsi="new" w:eastAsia="仿宋_GB2312" w:cs="仿宋_GB2312"/>
          <w:color w:val="000000"/>
          <w:sz w:val="24"/>
          <w:szCs w:val="24"/>
        </w:rPr>
        <w:t>作品须为原创作品</w:t>
      </w:r>
      <w:r>
        <w:rPr>
          <w:rFonts w:hint="eastAsia" w:ascii="new" w:hAnsi="new" w:eastAsia="仿宋_GB2312" w:cs="仿宋_GB2312"/>
          <w:color w:val="000000"/>
          <w:sz w:val="24"/>
          <w:szCs w:val="24"/>
        </w:rPr>
        <w:t>，主办方遴选剧本作品后，将</w:t>
      </w:r>
      <w:r>
        <w:rPr>
          <w:rFonts w:ascii="new" w:hAnsi="new" w:eastAsia="仿宋_GB2312" w:cs="仿宋_GB2312"/>
          <w:color w:val="000000"/>
          <w:sz w:val="24"/>
          <w:szCs w:val="24"/>
        </w:rPr>
        <w:t>邀请</w:t>
      </w:r>
      <w:r>
        <w:rPr>
          <w:rFonts w:hint="eastAsia" w:ascii="new" w:hAnsi="new" w:eastAsia="仿宋_GB2312" w:cs="仿宋_GB2312"/>
          <w:color w:val="000000"/>
          <w:sz w:val="24"/>
          <w:szCs w:val="24"/>
        </w:rPr>
        <w:t>进行</w:t>
      </w:r>
      <w:r>
        <w:rPr>
          <w:rFonts w:ascii="new" w:hAnsi="new" w:eastAsia="仿宋_GB2312" w:cs="仿宋_GB2312"/>
          <w:color w:val="000000"/>
          <w:sz w:val="24"/>
          <w:szCs w:val="24"/>
        </w:rPr>
        <w:t>舞台</w:t>
      </w:r>
      <w:r>
        <w:rPr>
          <w:rFonts w:hint="eastAsia" w:ascii="new" w:hAnsi="new" w:eastAsia="仿宋_GB2312" w:cs="仿宋_GB2312"/>
          <w:color w:val="000000"/>
          <w:sz w:val="24"/>
          <w:szCs w:val="24"/>
        </w:rPr>
        <w:t>演出</w:t>
      </w:r>
      <w:r>
        <w:rPr>
          <w:rFonts w:ascii="new" w:hAnsi="new" w:eastAsia="仿宋_GB2312" w:cs="仿宋_GB2312"/>
          <w:color w:val="000000"/>
          <w:sz w:val="24"/>
          <w:szCs w:val="24"/>
        </w:rPr>
        <w:t>创作。</w:t>
      </w:r>
    </w:p>
    <w:p w14:paraId="4ADC2388">
      <w:pPr>
        <w:spacing w:line="360" w:lineRule="exact"/>
        <w:ind w:firstLine="480" w:firstLineChars="200"/>
        <w:rPr>
          <w:rFonts w:hint="eastAsia" w:ascii="new" w:hAnsi="new" w:eastAsia="仿宋_GB2312" w:cs="仿宋_GB2312"/>
          <w:bCs/>
          <w:color w:val="000000"/>
          <w:sz w:val="24"/>
          <w:szCs w:val="24"/>
        </w:rPr>
      </w:pPr>
      <w:r>
        <w:rPr>
          <w:rFonts w:hint="eastAsia" w:ascii="new" w:hAnsi="new" w:eastAsia="仿宋_GB2312" w:cs="仿宋_GB2312"/>
          <w:bCs/>
          <w:color w:val="000000"/>
          <w:sz w:val="24"/>
          <w:szCs w:val="24"/>
        </w:rPr>
        <w:t>（二）视频作品</w:t>
      </w:r>
    </w:p>
    <w:p w14:paraId="6AEE4731">
      <w:pPr>
        <w:spacing w:line="360" w:lineRule="exact"/>
        <w:ind w:firstLine="480" w:firstLineChars="200"/>
        <w:rPr>
          <w:rFonts w:hint="eastAsia" w:ascii="new" w:hAnsi="new" w:eastAsia="仿宋_GB2312" w:cs="仿宋_GB2312"/>
          <w:sz w:val="24"/>
          <w:szCs w:val="24"/>
        </w:rPr>
      </w:pPr>
      <w:r>
        <w:rPr>
          <w:rFonts w:hint="eastAsia" w:ascii="new" w:hAnsi="new" w:eastAsia="仿宋_GB2312" w:cs="仿宋_GB2312"/>
          <w:sz w:val="24"/>
          <w:szCs w:val="24"/>
        </w:rPr>
        <w:t>作品</w:t>
      </w:r>
      <w:r>
        <w:rPr>
          <w:rFonts w:hint="eastAsia" w:ascii="new" w:hAnsi="new" w:eastAsia="仿宋_GB2312" w:cs="仿宋_GB2312"/>
          <w:bCs/>
          <w:sz w:val="24"/>
          <w:szCs w:val="24"/>
        </w:rPr>
        <w:t>可</w:t>
      </w:r>
      <w:r>
        <w:rPr>
          <w:rFonts w:hint="eastAsia" w:ascii="new" w:hAnsi="new" w:eastAsia="仿宋_GB2312" w:cs="仿宋_GB2312"/>
          <w:sz w:val="24"/>
          <w:szCs w:val="24"/>
        </w:rPr>
        <w:t>围绕科技工作者</w:t>
      </w:r>
      <w:r>
        <w:rPr>
          <w:rFonts w:ascii="new" w:hAnsi="new" w:eastAsia="仿宋_GB2312" w:cs="仿宋_GB2312"/>
          <w:sz w:val="24"/>
          <w:szCs w:val="24"/>
        </w:rPr>
        <w:t>工作生活</w:t>
      </w:r>
      <w:r>
        <w:rPr>
          <w:rFonts w:hint="eastAsia" w:ascii="new" w:hAnsi="new" w:eastAsia="仿宋_GB2312" w:cs="仿宋_GB2312"/>
          <w:sz w:val="24"/>
          <w:szCs w:val="24"/>
        </w:rPr>
        <w:t>中的</w:t>
      </w:r>
      <w:r>
        <w:rPr>
          <w:rFonts w:ascii="new" w:hAnsi="new" w:eastAsia="仿宋_GB2312" w:cs="仿宋_GB2312"/>
          <w:sz w:val="24"/>
          <w:szCs w:val="24"/>
        </w:rPr>
        <w:t>感人故事、难忘片段进行拍摄，</w:t>
      </w:r>
      <w:r>
        <w:rPr>
          <w:rFonts w:hint="eastAsia" w:ascii="new" w:hAnsi="new" w:eastAsia="仿宋_GB2312" w:cs="仿宋_GB2312"/>
          <w:sz w:val="24"/>
          <w:szCs w:val="24"/>
        </w:rPr>
        <w:t>让</w:t>
      </w:r>
      <w:r>
        <w:rPr>
          <w:rFonts w:ascii="new" w:hAnsi="new" w:eastAsia="仿宋_GB2312" w:cs="仿宋_GB2312"/>
          <w:sz w:val="24"/>
          <w:szCs w:val="24"/>
        </w:rPr>
        <w:t>更多人看到科技工作者的真实工作生活状态，打破科技距离感</w:t>
      </w:r>
      <w:r>
        <w:rPr>
          <w:rFonts w:hint="eastAsia" w:ascii="new" w:hAnsi="new" w:eastAsia="仿宋_GB2312" w:cs="仿宋_GB2312"/>
          <w:sz w:val="24"/>
          <w:szCs w:val="24"/>
        </w:rPr>
        <w:t>；也</w:t>
      </w:r>
      <w:r>
        <w:rPr>
          <w:rFonts w:ascii="new" w:hAnsi="new" w:eastAsia="仿宋_GB2312" w:cs="仿宋_GB2312"/>
          <w:sz w:val="24"/>
          <w:szCs w:val="24"/>
        </w:rPr>
        <w:t>可</w:t>
      </w:r>
      <w:r>
        <w:rPr>
          <w:rFonts w:hint="eastAsia" w:ascii="new" w:hAnsi="new" w:eastAsia="仿宋_GB2312" w:cs="仿宋_GB2312"/>
          <w:sz w:val="24"/>
          <w:szCs w:val="24"/>
        </w:rPr>
        <w:t>从青年视角出发，围绕党的十八大以来的科技发展成就，结合所从事的相关工作、高校生活，以新时代、新生活为元素进行创意拍摄；围绕人工智能、新能源等前沿领域，让更多人感受身边</w:t>
      </w:r>
      <w:r>
        <w:rPr>
          <w:rFonts w:ascii="new" w:hAnsi="new" w:eastAsia="仿宋_GB2312" w:cs="仿宋_GB2312"/>
          <w:sz w:val="24"/>
          <w:szCs w:val="24"/>
        </w:rPr>
        <w:t>的科技</w:t>
      </w:r>
      <w:r>
        <w:rPr>
          <w:rFonts w:hint="eastAsia" w:ascii="new" w:hAnsi="new" w:eastAsia="仿宋_GB2312" w:cs="仿宋_GB2312"/>
          <w:sz w:val="24"/>
          <w:szCs w:val="24"/>
        </w:rPr>
        <w:t>，了解科技工作者探索未知的有趣故事。</w:t>
      </w:r>
    </w:p>
    <w:p w14:paraId="6A140BC4">
      <w:pPr>
        <w:spacing w:line="36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视频创作视角自拟，横屏拍摄，长宽比16:9，文件格式为mov、mp4，画面和声音流畅稳定，清晰度为1080P及以上，视频时长不超过5分钟。</w:t>
      </w:r>
    </w:p>
    <w:p w14:paraId="466FB716">
      <w:pPr>
        <w:spacing w:line="36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注：在中国科协“科学也偶像”科学家精神短视频征集活动、往届长三角科学道德和学风论坛征集活动中获奖的作品不得重复投稿。</w:t>
      </w:r>
    </w:p>
    <w:p w14:paraId="3FD72957">
      <w:pPr>
        <w:spacing w:line="360" w:lineRule="exact"/>
        <w:ind w:firstLine="480" w:firstLineChars="200"/>
        <w:rPr>
          <w:rFonts w:hint="eastAsia" w:ascii="黑体" w:hAnsi="黑体" w:eastAsia="黑体" w:cs="仿宋_GB2312"/>
          <w:sz w:val="24"/>
          <w:szCs w:val="24"/>
        </w:rPr>
      </w:pPr>
      <w:r>
        <w:rPr>
          <w:rFonts w:hint="eastAsia" w:ascii="黑体" w:hAnsi="黑体" w:eastAsia="黑体" w:cs="仿宋_GB2312"/>
          <w:sz w:val="24"/>
          <w:szCs w:val="24"/>
        </w:rPr>
        <w:t>三、作品报送</w:t>
      </w:r>
    </w:p>
    <w:p w14:paraId="75DBACF4">
      <w:pPr>
        <w:spacing w:line="360" w:lineRule="exact"/>
        <w:ind w:firstLine="480" w:firstLineChars="200"/>
        <w:rPr>
          <w:rFonts w:hint="eastAsia" w:ascii="new" w:hAnsi="new" w:eastAsia="仿宋_GB2312" w:cs="仿宋_GB2312"/>
          <w:color w:val="000000"/>
          <w:sz w:val="24"/>
          <w:szCs w:val="24"/>
          <w:lang w:eastAsia="zh-Hans"/>
        </w:rPr>
      </w:pPr>
      <w:r>
        <w:rPr>
          <w:rFonts w:hint="eastAsia" w:ascii="new" w:hAnsi="new" w:eastAsia="仿宋_GB2312" w:cs="仿宋_GB2312"/>
          <w:color w:val="000000"/>
          <w:sz w:val="24"/>
          <w:szCs w:val="24"/>
          <w:lang w:eastAsia="zh-Hans"/>
        </w:rPr>
        <w:t>参赛者在规定时间内将舞台剧</w:t>
      </w:r>
      <w:r>
        <w:rPr>
          <w:rFonts w:ascii="new" w:hAnsi="new" w:eastAsia="仿宋_GB2312" w:cs="仿宋_GB2312"/>
          <w:color w:val="000000"/>
          <w:sz w:val="24"/>
          <w:szCs w:val="24"/>
          <w:lang w:eastAsia="zh-Hans"/>
        </w:rPr>
        <w:t>剧本</w:t>
      </w:r>
      <w:r>
        <w:rPr>
          <w:rFonts w:hint="eastAsia" w:ascii="new" w:hAnsi="new" w:eastAsia="仿宋_GB2312" w:cs="仿宋_GB2312"/>
          <w:color w:val="000000"/>
          <w:sz w:val="24"/>
          <w:szCs w:val="24"/>
          <w:lang w:eastAsia="zh-Hans"/>
        </w:rPr>
        <w:t>作品</w:t>
      </w:r>
      <w:r>
        <w:rPr>
          <w:rFonts w:ascii="new" w:hAnsi="new" w:eastAsia="仿宋_GB2312" w:cs="仿宋_GB2312"/>
          <w:color w:val="000000"/>
          <w:sz w:val="24"/>
          <w:szCs w:val="24"/>
          <w:lang w:eastAsia="zh-Hans"/>
        </w:rPr>
        <w:t>、</w:t>
      </w:r>
      <w:r>
        <w:rPr>
          <w:rFonts w:hint="eastAsia" w:ascii="new" w:hAnsi="new" w:eastAsia="仿宋_GB2312" w:cs="仿宋_GB2312"/>
          <w:color w:val="000000"/>
          <w:sz w:val="24"/>
          <w:szCs w:val="24"/>
          <w:lang w:eastAsia="zh-Hans"/>
        </w:rPr>
        <w:t>视频作品电子版，申报表电子版</w:t>
      </w:r>
      <w:r>
        <w:rPr>
          <w:rFonts w:hint="eastAsia" w:ascii="new" w:hAnsi="new" w:eastAsia="仿宋_GB2312" w:cs="仿宋_GB2312"/>
          <w:color w:val="000000"/>
          <w:sz w:val="24"/>
          <w:szCs w:val="24"/>
          <w:lang w:val="en-US" w:eastAsia="zh-CN"/>
        </w:rPr>
        <w:t>以学院为单位</w:t>
      </w:r>
      <w:r>
        <w:rPr>
          <w:rFonts w:hint="eastAsia" w:ascii="new" w:hAnsi="new" w:eastAsia="仿宋_GB2312" w:cs="仿宋_GB2312"/>
          <w:color w:val="000000"/>
          <w:sz w:val="24"/>
          <w:szCs w:val="24"/>
          <w:lang w:eastAsia="zh-Hans"/>
        </w:rPr>
        <w:t>报送到</w:t>
      </w:r>
      <w:r>
        <w:rPr>
          <w:rFonts w:hint="eastAsia" w:ascii="new" w:hAnsi="new" w:eastAsia="仿宋_GB2312" w:cs="仿宋_GB2312"/>
          <w:color w:val="000000"/>
          <w:sz w:val="24"/>
          <w:szCs w:val="24"/>
        </w:rPr>
        <w:t>研工部</w:t>
      </w:r>
      <w:r>
        <w:rPr>
          <w:rFonts w:hint="eastAsia" w:ascii="new" w:hAnsi="new" w:eastAsia="仿宋_GB2312" w:cs="仿宋_GB2312"/>
          <w:color w:val="000000"/>
          <w:sz w:val="24"/>
          <w:szCs w:val="24"/>
          <w:lang w:val="en-US" w:eastAsia="zh-CN"/>
        </w:rPr>
        <w:t>指定邮箱，文件用“作品名称+姓名+学院（简称）+手机号”</w:t>
      </w:r>
      <w:r>
        <w:rPr>
          <w:rFonts w:hint="eastAsia" w:ascii="new" w:hAnsi="new" w:eastAsia="仿宋_GB2312" w:cs="仿宋_GB2312"/>
          <w:color w:val="000000"/>
          <w:sz w:val="24"/>
          <w:szCs w:val="24"/>
          <w:lang w:eastAsia="zh-Hans"/>
        </w:rPr>
        <w:t>。</w:t>
      </w:r>
    </w:p>
    <w:p w14:paraId="0B0498B5">
      <w:pPr>
        <w:spacing w:line="360" w:lineRule="exact"/>
        <w:rPr>
          <w:rFonts w:hint="eastAsia" w:ascii="new" w:hAnsi="new" w:eastAsia="仿宋_GB2312" w:cs="仿宋_GB2312"/>
          <w:color w:val="000000"/>
          <w:sz w:val="24"/>
          <w:szCs w:val="24"/>
          <w:lang w:eastAsia="zh-Hans"/>
        </w:rPr>
      </w:pPr>
      <w:bookmarkStart w:id="0" w:name="_GoBack"/>
      <w:bookmarkEnd w:id="0"/>
    </w:p>
    <w:p w14:paraId="21CBD285">
      <w:pPr>
        <w:rPr>
          <w:rFonts w:hint="eastAsia" w:ascii="方正小标宋简体" w:hAnsi="黑体" w:eastAsia="方正小标宋简体"/>
          <w:color w:val="000000"/>
          <w:sz w:val="32"/>
          <w:szCs w:val="32"/>
          <w:lang w:val="en-US" w:eastAsia="zh-CN"/>
        </w:rPr>
      </w:pPr>
      <w:r>
        <w:rPr>
          <w:rFonts w:hint="eastAsia" w:ascii="方正小标宋简体" w:hAnsi="黑体" w:eastAsia="方正小标宋简体"/>
          <w:color w:val="000000"/>
          <w:sz w:val="32"/>
          <w:szCs w:val="32"/>
          <w:lang w:val="en-US" w:eastAsia="zh-CN"/>
        </w:rPr>
        <w:br w:type="page"/>
      </w:r>
    </w:p>
    <w:p w14:paraId="245AB3EF">
      <w:pPr>
        <w:spacing w:line="580" w:lineRule="exact"/>
        <w:jc w:val="center"/>
        <w:rPr>
          <w:rFonts w:ascii="方正小标宋简体" w:hAnsi="黑体" w:eastAsia="方正小标宋简体"/>
          <w:color w:val="000000"/>
          <w:sz w:val="32"/>
          <w:szCs w:val="32"/>
        </w:rPr>
      </w:pPr>
      <w:r>
        <w:rPr>
          <w:rFonts w:hint="eastAsia" w:ascii="方正小标宋简体" w:hAnsi="黑体" w:eastAsia="方正小标宋简体"/>
          <w:color w:val="000000"/>
          <w:sz w:val="32"/>
          <w:szCs w:val="32"/>
          <w:lang w:val="en-US" w:eastAsia="zh-CN"/>
        </w:rPr>
        <w:t>2025年浙江工商大学</w:t>
      </w:r>
      <w:r>
        <w:rPr>
          <w:rFonts w:hint="eastAsia" w:ascii="方正小标宋简体" w:hAnsi="黑体" w:eastAsia="方正小标宋简体"/>
          <w:color w:val="000000"/>
          <w:sz w:val="32"/>
          <w:szCs w:val="32"/>
        </w:rPr>
        <w:t>科学道德和学风建设论坛</w:t>
      </w:r>
    </w:p>
    <w:p w14:paraId="619D4EBB">
      <w:pPr>
        <w:spacing w:line="580" w:lineRule="exact"/>
        <w:jc w:val="center"/>
        <w:rPr>
          <w:rFonts w:ascii="方正小标宋简体" w:hAnsi="黑体" w:eastAsia="方正小标宋简体"/>
          <w:color w:val="000000"/>
          <w:sz w:val="32"/>
          <w:szCs w:val="32"/>
        </w:rPr>
      </w:pPr>
      <w:r>
        <w:rPr>
          <w:rFonts w:hint="eastAsia" w:ascii="方正小标宋简体" w:hAnsi="黑体" w:eastAsia="方正小标宋简体"/>
          <w:color w:val="000000"/>
          <w:sz w:val="32"/>
          <w:szCs w:val="32"/>
        </w:rPr>
        <w:t>“科学家精神文化作品”创作征集申报表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2557"/>
        <w:gridCol w:w="1553"/>
        <w:gridCol w:w="2977"/>
      </w:tblGrid>
      <w:tr w14:paraId="453B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399DEB1D">
            <w:pPr>
              <w:spacing w:line="360" w:lineRule="auto"/>
              <w:jc w:val="center"/>
              <w:rPr>
                <w:rFonts w:ascii="仿宋" w:hAnsi="仿宋" w:eastAsia="仿宋"/>
                <w:sz w:val="24"/>
                <w:szCs w:val="24"/>
              </w:rPr>
            </w:pPr>
            <w:r>
              <w:rPr>
                <w:rFonts w:hint="eastAsia" w:ascii="仿宋" w:hAnsi="仿宋" w:eastAsia="仿宋"/>
                <w:sz w:val="24"/>
                <w:szCs w:val="24"/>
              </w:rPr>
              <w:t>作品名称</w:t>
            </w:r>
          </w:p>
        </w:tc>
        <w:tc>
          <w:tcPr>
            <w:tcW w:w="7087" w:type="dxa"/>
            <w:gridSpan w:val="3"/>
            <w:tcBorders>
              <w:top w:val="single" w:color="auto" w:sz="4" w:space="0"/>
              <w:left w:val="single" w:color="auto" w:sz="4" w:space="0"/>
              <w:bottom w:val="single" w:color="auto" w:sz="4" w:space="0"/>
              <w:right w:val="single" w:color="auto" w:sz="4" w:space="0"/>
            </w:tcBorders>
            <w:noWrap w:val="0"/>
            <w:vAlign w:val="center"/>
          </w:tcPr>
          <w:p w14:paraId="685EDA3B">
            <w:pPr>
              <w:spacing w:line="360" w:lineRule="auto"/>
              <w:jc w:val="center"/>
              <w:rPr>
                <w:rFonts w:ascii="仿宋" w:hAnsi="仿宋" w:eastAsia="仿宋"/>
                <w:sz w:val="24"/>
                <w:szCs w:val="24"/>
              </w:rPr>
            </w:pPr>
          </w:p>
        </w:tc>
      </w:tr>
      <w:tr w14:paraId="4378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43095DF0">
            <w:pPr>
              <w:spacing w:line="360" w:lineRule="auto"/>
              <w:jc w:val="center"/>
              <w:rPr>
                <w:rFonts w:ascii="仿宋" w:hAnsi="仿宋" w:eastAsia="仿宋"/>
                <w:sz w:val="24"/>
                <w:szCs w:val="24"/>
              </w:rPr>
            </w:pPr>
            <w:r>
              <w:rPr>
                <w:rFonts w:hint="eastAsia" w:ascii="仿宋" w:hAnsi="仿宋" w:eastAsia="仿宋"/>
                <w:sz w:val="24"/>
                <w:szCs w:val="24"/>
              </w:rPr>
              <w:t>创作者姓名</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460984F0">
            <w:pPr>
              <w:spacing w:line="360" w:lineRule="auto"/>
              <w:jc w:val="center"/>
              <w:rPr>
                <w:rFonts w:ascii="仿宋" w:hAnsi="仿宋" w:eastAsia="仿宋"/>
                <w:sz w:val="24"/>
                <w:szCs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4E32AB64">
            <w:pPr>
              <w:spacing w:line="360" w:lineRule="auto"/>
              <w:jc w:val="center"/>
              <w:rPr>
                <w:rFonts w:ascii="仿宋" w:hAnsi="仿宋" w:eastAsia="仿宋"/>
                <w:sz w:val="24"/>
                <w:szCs w:val="24"/>
              </w:rPr>
            </w:pPr>
            <w:r>
              <w:rPr>
                <w:rFonts w:hint="eastAsia" w:ascii="仿宋" w:hAnsi="仿宋" w:eastAsia="仿宋"/>
                <w:sz w:val="24"/>
                <w:szCs w:val="24"/>
              </w:rPr>
              <w:t>性    别</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15BECA8">
            <w:pPr>
              <w:spacing w:line="360" w:lineRule="auto"/>
              <w:jc w:val="center"/>
              <w:rPr>
                <w:rFonts w:ascii="仿宋" w:hAnsi="仿宋" w:eastAsia="仿宋"/>
                <w:sz w:val="24"/>
                <w:szCs w:val="24"/>
              </w:rPr>
            </w:pPr>
          </w:p>
        </w:tc>
      </w:tr>
      <w:tr w14:paraId="6FCF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3B8BCE19">
            <w:pPr>
              <w:spacing w:line="360" w:lineRule="auto"/>
              <w:jc w:val="center"/>
              <w:rPr>
                <w:rFonts w:ascii="仿宋" w:hAnsi="仿宋" w:eastAsia="仿宋"/>
                <w:sz w:val="24"/>
                <w:szCs w:val="24"/>
              </w:rPr>
            </w:pPr>
            <w:r>
              <w:rPr>
                <w:rFonts w:hint="eastAsia" w:ascii="仿宋" w:hAnsi="仿宋" w:eastAsia="仿宋"/>
                <w:sz w:val="24"/>
                <w:szCs w:val="24"/>
              </w:rPr>
              <w:t>民    族</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1FFF2361">
            <w:pPr>
              <w:spacing w:line="360" w:lineRule="auto"/>
              <w:jc w:val="center"/>
              <w:rPr>
                <w:rFonts w:ascii="仿宋" w:hAnsi="仿宋" w:eastAsia="仿宋"/>
                <w:sz w:val="24"/>
                <w:szCs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2D4DF60E">
            <w:pPr>
              <w:spacing w:line="360" w:lineRule="auto"/>
              <w:jc w:val="center"/>
              <w:rPr>
                <w:rFonts w:ascii="仿宋" w:hAnsi="仿宋" w:eastAsia="仿宋"/>
                <w:sz w:val="24"/>
                <w:szCs w:val="24"/>
              </w:rPr>
            </w:pPr>
            <w:r>
              <w:rPr>
                <w:rFonts w:hint="eastAsia" w:ascii="仿宋" w:hAnsi="仿宋" w:eastAsia="仿宋"/>
                <w:sz w:val="24"/>
                <w:szCs w:val="24"/>
              </w:rPr>
              <w:t>政治面貌</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891B1DA">
            <w:pPr>
              <w:spacing w:line="360" w:lineRule="auto"/>
              <w:jc w:val="center"/>
              <w:rPr>
                <w:rFonts w:ascii="仿宋" w:hAnsi="仿宋" w:eastAsia="仿宋"/>
                <w:sz w:val="24"/>
                <w:szCs w:val="24"/>
              </w:rPr>
            </w:pPr>
          </w:p>
        </w:tc>
      </w:tr>
      <w:tr w14:paraId="368D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72A486F2">
            <w:pPr>
              <w:spacing w:line="360" w:lineRule="auto"/>
              <w:jc w:val="center"/>
              <w:rPr>
                <w:rFonts w:ascii="仿宋" w:hAnsi="仿宋" w:eastAsia="仿宋"/>
                <w:sz w:val="24"/>
                <w:szCs w:val="24"/>
              </w:rPr>
            </w:pPr>
            <w:r>
              <w:rPr>
                <w:rFonts w:hint="eastAsia" w:ascii="仿宋" w:hAnsi="仿宋" w:eastAsia="仿宋"/>
                <w:sz w:val="24"/>
                <w:szCs w:val="24"/>
              </w:rPr>
              <w:t>学    校</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3D1C9056">
            <w:pPr>
              <w:spacing w:line="360" w:lineRule="auto"/>
              <w:jc w:val="center"/>
              <w:rPr>
                <w:rFonts w:ascii="仿宋" w:hAnsi="仿宋" w:eastAsia="仿宋"/>
                <w:sz w:val="24"/>
                <w:szCs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6D64EEE5">
            <w:pPr>
              <w:spacing w:line="360" w:lineRule="auto"/>
              <w:jc w:val="center"/>
              <w:rPr>
                <w:rFonts w:ascii="仿宋" w:hAnsi="仿宋" w:eastAsia="仿宋"/>
                <w:sz w:val="24"/>
                <w:szCs w:val="24"/>
              </w:rPr>
            </w:pPr>
            <w:r>
              <w:rPr>
                <w:rFonts w:hint="eastAsia" w:ascii="仿宋" w:hAnsi="仿宋" w:eastAsia="仿宋"/>
                <w:sz w:val="24"/>
                <w:szCs w:val="24"/>
              </w:rPr>
              <w:t>院    系</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E093A17">
            <w:pPr>
              <w:spacing w:line="360" w:lineRule="auto"/>
              <w:jc w:val="center"/>
              <w:rPr>
                <w:rFonts w:ascii="仿宋" w:hAnsi="仿宋" w:eastAsia="仿宋"/>
                <w:sz w:val="24"/>
                <w:szCs w:val="24"/>
              </w:rPr>
            </w:pPr>
          </w:p>
        </w:tc>
      </w:tr>
      <w:tr w14:paraId="22DC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445CF2AB">
            <w:pPr>
              <w:spacing w:line="360" w:lineRule="auto"/>
              <w:jc w:val="center"/>
              <w:rPr>
                <w:rFonts w:ascii="仿宋" w:hAnsi="仿宋" w:eastAsia="仿宋"/>
                <w:sz w:val="24"/>
                <w:szCs w:val="24"/>
              </w:rPr>
            </w:pPr>
            <w:r>
              <w:rPr>
                <w:rFonts w:hint="eastAsia" w:ascii="仿宋" w:hAnsi="仿宋" w:eastAsia="仿宋"/>
                <w:sz w:val="24"/>
                <w:szCs w:val="24"/>
              </w:rPr>
              <w:t>专    业</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3672546A">
            <w:pPr>
              <w:spacing w:line="360" w:lineRule="auto"/>
              <w:jc w:val="center"/>
              <w:rPr>
                <w:rFonts w:ascii="仿宋" w:hAnsi="仿宋" w:eastAsia="仿宋"/>
                <w:sz w:val="24"/>
                <w:szCs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3884E659">
            <w:pPr>
              <w:jc w:val="center"/>
              <w:rPr>
                <w:rFonts w:ascii="仿宋" w:hAnsi="仿宋" w:eastAsia="仿宋"/>
                <w:sz w:val="24"/>
                <w:szCs w:val="24"/>
              </w:rPr>
            </w:pPr>
            <w:r>
              <w:rPr>
                <w:rFonts w:hint="eastAsia" w:ascii="仿宋" w:hAnsi="仿宋" w:eastAsia="仿宋"/>
                <w:sz w:val="24"/>
                <w:szCs w:val="24"/>
              </w:rPr>
              <w:t>职    称</w:t>
            </w:r>
          </w:p>
          <w:p w14:paraId="34DEAE5D">
            <w:pPr>
              <w:jc w:val="center"/>
              <w:rPr>
                <w:rFonts w:ascii="仿宋" w:hAnsi="仿宋" w:eastAsia="仿宋"/>
                <w:sz w:val="24"/>
                <w:szCs w:val="24"/>
              </w:rPr>
            </w:pPr>
            <w:r>
              <w:rPr>
                <w:rFonts w:hint="eastAsia" w:ascii="仿宋" w:hAnsi="仿宋" w:eastAsia="仿宋"/>
                <w:sz w:val="24"/>
                <w:szCs w:val="24"/>
              </w:rPr>
              <w:t>（教师填写）</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D3089F7">
            <w:pPr>
              <w:spacing w:line="360" w:lineRule="auto"/>
              <w:jc w:val="center"/>
              <w:rPr>
                <w:rFonts w:ascii="仿宋" w:hAnsi="仿宋" w:eastAsia="仿宋"/>
                <w:sz w:val="24"/>
                <w:szCs w:val="24"/>
              </w:rPr>
            </w:pPr>
          </w:p>
        </w:tc>
      </w:tr>
      <w:tr w14:paraId="6E7C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490C7A93">
            <w:pPr>
              <w:jc w:val="center"/>
              <w:rPr>
                <w:rFonts w:ascii="仿宋" w:hAnsi="仿宋" w:eastAsia="仿宋"/>
                <w:sz w:val="24"/>
                <w:szCs w:val="24"/>
              </w:rPr>
            </w:pPr>
            <w:r>
              <w:rPr>
                <w:rFonts w:hint="eastAsia" w:ascii="仿宋" w:hAnsi="仿宋" w:eastAsia="仿宋"/>
                <w:sz w:val="24"/>
                <w:szCs w:val="24"/>
              </w:rPr>
              <w:t>在读学历</w:t>
            </w:r>
          </w:p>
          <w:p w14:paraId="3C317156">
            <w:pPr>
              <w:jc w:val="center"/>
              <w:rPr>
                <w:rFonts w:ascii="仿宋" w:hAnsi="仿宋" w:eastAsia="仿宋"/>
                <w:sz w:val="24"/>
                <w:szCs w:val="24"/>
              </w:rPr>
            </w:pPr>
            <w:r>
              <w:rPr>
                <w:rFonts w:hint="eastAsia" w:ascii="仿宋" w:hAnsi="仿宋" w:eastAsia="仿宋"/>
                <w:sz w:val="24"/>
                <w:szCs w:val="24"/>
              </w:rPr>
              <w:t>（学生填写）</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6A4F988C">
            <w:pPr>
              <w:spacing w:line="360" w:lineRule="auto"/>
              <w:jc w:val="center"/>
              <w:rPr>
                <w:rFonts w:ascii="仿宋" w:hAnsi="仿宋" w:eastAsia="仿宋"/>
                <w:sz w:val="24"/>
                <w:szCs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07DC448B">
            <w:pPr>
              <w:jc w:val="center"/>
              <w:rPr>
                <w:rFonts w:ascii="仿宋" w:hAnsi="仿宋" w:eastAsia="仿宋"/>
                <w:sz w:val="24"/>
                <w:szCs w:val="24"/>
              </w:rPr>
            </w:pPr>
            <w:r>
              <w:rPr>
                <w:rFonts w:hint="eastAsia" w:ascii="仿宋" w:hAnsi="仿宋" w:eastAsia="仿宋"/>
                <w:sz w:val="24"/>
                <w:szCs w:val="24"/>
              </w:rPr>
              <w:t>指导教师</w:t>
            </w:r>
          </w:p>
          <w:p w14:paraId="2ED4DEE5">
            <w:pPr>
              <w:jc w:val="center"/>
              <w:rPr>
                <w:rFonts w:ascii="仿宋" w:hAnsi="仿宋" w:eastAsia="仿宋"/>
                <w:sz w:val="24"/>
                <w:szCs w:val="24"/>
              </w:rPr>
            </w:pPr>
            <w:r>
              <w:rPr>
                <w:rFonts w:hint="eastAsia" w:ascii="仿宋" w:hAnsi="仿宋" w:eastAsia="仿宋"/>
                <w:sz w:val="24"/>
                <w:szCs w:val="24"/>
              </w:rPr>
              <w:t>（选填）</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6E4EDEE">
            <w:pPr>
              <w:spacing w:line="360" w:lineRule="auto"/>
              <w:jc w:val="center"/>
              <w:rPr>
                <w:rFonts w:ascii="仿宋" w:hAnsi="仿宋" w:eastAsia="仿宋"/>
                <w:sz w:val="24"/>
                <w:szCs w:val="24"/>
              </w:rPr>
            </w:pPr>
          </w:p>
        </w:tc>
      </w:tr>
      <w:tr w14:paraId="1674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61F30574">
            <w:pPr>
              <w:spacing w:line="360" w:lineRule="auto"/>
              <w:jc w:val="center"/>
              <w:rPr>
                <w:rFonts w:ascii="仿宋" w:hAnsi="仿宋" w:eastAsia="仿宋"/>
                <w:sz w:val="24"/>
                <w:szCs w:val="24"/>
              </w:rPr>
            </w:pPr>
            <w:r>
              <w:rPr>
                <w:rFonts w:hint="eastAsia" w:ascii="仿宋" w:hAnsi="仿宋" w:eastAsia="仿宋"/>
                <w:sz w:val="24"/>
                <w:szCs w:val="24"/>
              </w:rPr>
              <w:t>联系电话</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0F73F1D8">
            <w:pPr>
              <w:spacing w:line="360" w:lineRule="auto"/>
              <w:jc w:val="center"/>
              <w:rPr>
                <w:rFonts w:ascii="仿宋" w:hAnsi="仿宋" w:eastAsia="仿宋"/>
                <w:sz w:val="24"/>
                <w:szCs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50CBAC9C">
            <w:pPr>
              <w:spacing w:line="360" w:lineRule="auto"/>
              <w:jc w:val="center"/>
              <w:rPr>
                <w:rFonts w:ascii="仿宋" w:hAnsi="仿宋" w:eastAsia="仿宋"/>
                <w:sz w:val="24"/>
                <w:szCs w:val="24"/>
              </w:rPr>
            </w:pPr>
            <w:r>
              <w:rPr>
                <w:rFonts w:hint="eastAsia" w:ascii="仿宋" w:hAnsi="仿宋" w:eastAsia="仿宋"/>
                <w:sz w:val="24"/>
                <w:szCs w:val="24"/>
              </w:rPr>
              <w:t>电子邮箱</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7192FCE">
            <w:pPr>
              <w:spacing w:line="360" w:lineRule="auto"/>
              <w:jc w:val="center"/>
              <w:rPr>
                <w:rFonts w:ascii="仿宋" w:hAnsi="仿宋" w:eastAsia="仿宋"/>
                <w:sz w:val="24"/>
                <w:szCs w:val="24"/>
              </w:rPr>
            </w:pPr>
          </w:p>
        </w:tc>
      </w:tr>
      <w:tr w14:paraId="3E16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1747B87C">
            <w:pPr>
              <w:spacing w:line="360" w:lineRule="auto"/>
              <w:jc w:val="center"/>
              <w:rPr>
                <w:rFonts w:ascii="仿宋" w:hAnsi="仿宋" w:eastAsia="仿宋"/>
                <w:b/>
                <w:sz w:val="24"/>
                <w:szCs w:val="24"/>
              </w:rPr>
            </w:pPr>
            <w:r>
              <w:rPr>
                <w:rFonts w:hint="eastAsia" w:ascii="仿宋" w:hAnsi="仿宋" w:eastAsia="仿宋"/>
                <w:b/>
                <w:sz w:val="24"/>
                <w:szCs w:val="24"/>
              </w:rPr>
              <w:t>作品简介</w:t>
            </w:r>
          </w:p>
          <w:p w14:paraId="4FB23474">
            <w:pPr>
              <w:jc w:val="center"/>
              <w:rPr>
                <w:rFonts w:ascii="仿宋" w:hAnsi="仿宋" w:eastAsia="仿宋"/>
                <w:bCs/>
                <w:sz w:val="24"/>
                <w:szCs w:val="24"/>
              </w:rPr>
            </w:pPr>
            <w:r>
              <w:rPr>
                <w:rFonts w:hint="eastAsia" w:ascii="仿宋" w:hAnsi="仿宋" w:eastAsia="仿宋"/>
                <w:bCs/>
                <w:sz w:val="24"/>
                <w:szCs w:val="24"/>
              </w:rPr>
              <w:t>（300字左右）</w:t>
            </w:r>
          </w:p>
        </w:tc>
        <w:tc>
          <w:tcPr>
            <w:tcW w:w="7087" w:type="dxa"/>
            <w:gridSpan w:val="3"/>
            <w:tcBorders>
              <w:top w:val="single" w:color="auto" w:sz="4" w:space="0"/>
              <w:left w:val="single" w:color="auto" w:sz="4" w:space="0"/>
              <w:bottom w:val="single" w:color="auto" w:sz="4" w:space="0"/>
              <w:right w:val="single" w:color="auto" w:sz="4" w:space="0"/>
            </w:tcBorders>
            <w:noWrap w:val="0"/>
            <w:vAlign w:val="center"/>
          </w:tcPr>
          <w:p w14:paraId="1237BD41">
            <w:pPr>
              <w:spacing w:line="360" w:lineRule="auto"/>
              <w:rPr>
                <w:rFonts w:ascii="仿宋" w:hAnsi="仿宋" w:eastAsia="仿宋"/>
                <w:b/>
                <w:sz w:val="24"/>
                <w:szCs w:val="24"/>
              </w:rPr>
            </w:pPr>
          </w:p>
          <w:p w14:paraId="727737D3">
            <w:pPr>
              <w:spacing w:line="360" w:lineRule="auto"/>
              <w:rPr>
                <w:rFonts w:ascii="仿宋" w:hAnsi="仿宋" w:eastAsia="仿宋"/>
                <w:b/>
                <w:sz w:val="24"/>
                <w:szCs w:val="24"/>
              </w:rPr>
            </w:pPr>
          </w:p>
          <w:p w14:paraId="547A5998">
            <w:pPr>
              <w:spacing w:line="360" w:lineRule="auto"/>
              <w:rPr>
                <w:rFonts w:ascii="仿宋" w:hAnsi="仿宋" w:eastAsia="仿宋"/>
                <w:b/>
                <w:sz w:val="24"/>
                <w:szCs w:val="24"/>
              </w:rPr>
            </w:pPr>
          </w:p>
          <w:p w14:paraId="4F088235">
            <w:pPr>
              <w:spacing w:line="360" w:lineRule="auto"/>
              <w:rPr>
                <w:rFonts w:ascii="仿宋" w:hAnsi="仿宋" w:eastAsia="仿宋"/>
                <w:b/>
                <w:sz w:val="24"/>
                <w:szCs w:val="24"/>
              </w:rPr>
            </w:pPr>
          </w:p>
          <w:p w14:paraId="0FE0C811">
            <w:pPr>
              <w:spacing w:line="360" w:lineRule="auto"/>
              <w:rPr>
                <w:rFonts w:ascii="仿宋" w:hAnsi="仿宋" w:eastAsia="仿宋"/>
                <w:b/>
                <w:sz w:val="24"/>
                <w:szCs w:val="24"/>
              </w:rPr>
            </w:pPr>
          </w:p>
        </w:tc>
      </w:tr>
      <w:tr w14:paraId="1CF6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02224BC5">
            <w:pPr>
              <w:spacing w:line="360" w:lineRule="auto"/>
              <w:jc w:val="center"/>
              <w:rPr>
                <w:rFonts w:hint="eastAsia" w:ascii="仿宋" w:hAnsi="仿宋" w:eastAsia="仿宋"/>
                <w:b/>
                <w:sz w:val="24"/>
                <w:szCs w:val="24"/>
              </w:rPr>
            </w:pPr>
            <w:r>
              <w:rPr>
                <w:rFonts w:hint="eastAsia" w:ascii="仿宋" w:hAnsi="仿宋" w:eastAsia="仿宋"/>
                <w:b/>
                <w:sz w:val="24"/>
                <w:szCs w:val="24"/>
              </w:rPr>
              <w:t>作品样图</w:t>
            </w:r>
          </w:p>
          <w:p w14:paraId="3013FDD4">
            <w:pPr>
              <w:spacing w:line="360" w:lineRule="auto"/>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剧本另附页</w:t>
            </w:r>
            <w:r>
              <w:rPr>
                <w:rFonts w:hint="eastAsia" w:ascii="仿宋" w:hAnsi="仿宋" w:eastAsia="仿宋"/>
                <w:sz w:val="24"/>
                <w:szCs w:val="24"/>
              </w:rPr>
              <w:t>）</w:t>
            </w:r>
          </w:p>
          <w:p w14:paraId="1A70F630">
            <w:pPr>
              <w:spacing w:line="360" w:lineRule="auto"/>
              <w:jc w:val="center"/>
              <w:rPr>
                <w:rFonts w:hint="eastAsia" w:ascii="仿宋" w:hAnsi="仿宋" w:eastAsia="仿宋"/>
                <w:sz w:val="24"/>
                <w:szCs w:val="24"/>
              </w:rPr>
            </w:pPr>
            <w:r>
              <w:rPr>
                <w:rFonts w:hint="eastAsia" w:ascii="仿宋" w:hAnsi="仿宋" w:eastAsia="仿宋"/>
                <w:sz w:val="24"/>
                <w:szCs w:val="24"/>
              </w:rPr>
              <w:t>（视频链接）</w:t>
            </w:r>
          </w:p>
        </w:tc>
        <w:tc>
          <w:tcPr>
            <w:tcW w:w="7087" w:type="dxa"/>
            <w:gridSpan w:val="3"/>
            <w:tcBorders>
              <w:top w:val="single" w:color="auto" w:sz="4" w:space="0"/>
              <w:left w:val="single" w:color="auto" w:sz="4" w:space="0"/>
              <w:bottom w:val="single" w:color="auto" w:sz="4" w:space="0"/>
              <w:right w:val="single" w:color="auto" w:sz="4" w:space="0"/>
            </w:tcBorders>
            <w:noWrap w:val="0"/>
            <w:vAlign w:val="top"/>
          </w:tcPr>
          <w:p w14:paraId="135FD948">
            <w:pPr>
              <w:spacing w:line="360" w:lineRule="auto"/>
              <w:rPr>
                <w:rFonts w:ascii="仿宋" w:hAnsi="仿宋" w:eastAsia="仿宋"/>
                <w:b/>
                <w:sz w:val="24"/>
                <w:szCs w:val="24"/>
              </w:rPr>
            </w:pPr>
          </w:p>
          <w:p w14:paraId="49922967">
            <w:pPr>
              <w:spacing w:line="360" w:lineRule="auto"/>
              <w:rPr>
                <w:rFonts w:ascii="仿宋" w:hAnsi="仿宋" w:eastAsia="仿宋"/>
                <w:b/>
                <w:sz w:val="24"/>
                <w:szCs w:val="24"/>
              </w:rPr>
            </w:pPr>
          </w:p>
          <w:p w14:paraId="6A1B67DB">
            <w:pPr>
              <w:spacing w:line="360" w:lineRule="auto"/>
              <w:rPr>
                <w:rFonts w:ascii="仿宋" w:hAnsi="仿宋" w:eastAsia="仿宋"/>
                <w:b/>
                <w:sz w:val="24"/>
                <w:szCs w:val="24"/>
              </w:rPr>
            </w:pPr>
          </w:p>
          <w:p w14:paraId="52B0D2F8">
            <w:pPr>
              <w:spacing w:line="360" w:lineRule="auto"/>
              <w:rPr>
                <w:rFonts w:ascii="仿宋" w:hAnsi="仿宋" w:eastAsia="仿宋"/>
                <w:b/>
                <w:sz w:val="24"/>
                <w:szCs w:val="24"/>
              </w:rPr>
            </w:pPr>
          </w:p>
          <w:p w14:paraId="65384E4E">
            <w:pPr>
              <w:spacing w:line="360" w:lineRule="auto"/>
              <w:rPr>
                <w:rFonts w:ascii="仿宋" w:hAnsi="仿宋" w:eastAsia="仿宋"/>
                <w:b/>
                <w:sz w:val="24"/>
                <w:szCs w:val="24"/>
              </w:rPr>
            </w:pPr>
          </w:p>
          <w:p w14:paraId="7214241C">
            <w:pPr>
              <w:spacing w:line="360" w:lineRule="auto"/>
              <w:rPr>
                <w:rFonts w:ascii="仿宋" w:hAnsi="仿宋" w:eastAsia="仿宋"/>
                <w:b/>
                <w:sz w:val="24"/>
                <w:szCs w:val="24"/>
              </w:rPr>
            </w:pPr>
          </w:p>
        </w:tc>
      </w:tr>
    </w:tbl>
    <w:p w14:paraId="2CCA36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new">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oto Sans SC">
    <w:panose1 w:val="020B0200000000000000"/>
    <w:charset w:val="86"/>
    <w:family w:val="auto"/>
    <w:pitch w:val="default"/>
    <w:sig w:usb0="2000008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F6136"/>
    <w:rsid w:val="133C72BC"/>
    <w:rsid w:val="566F6136"/>
    <w:rsid w:val="7B532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802</Words>
  <Characters>821</Characters>
  <Lines>0</Lines>
  <Paragraphs>0</Paragraphs>
  <TotalTime>2</TotalTime>
  <ScaleCrop>false</ScaleCrop>
  <LinksUpToDate>false</LinksUpToDate>
  <CharactersWithSpaces>845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2025-05-12T01:45:00Z</dcterms:created>
  <dc:creator>Vincent</dc:creator>
  <cp:lastModifiedBy>Vincent</cp:lastModifiedBy>
  <dcterms:modified xsi:type="dcterms:W3CDTF">2025-05-12T06:56:01Z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B859A1358F0A45C98C82B067CB7B25E3_11</vt:lpwstr>
  </property>
  <property fmtid="{D5CDD505-2E9C-101B-9397-08002B2CF9AE}" pid="4" name="KSOTemplateDocerSaveRecord">
    <vt:lpwstr>eyJoZGlkIjoiZmJjMmNjYmFjNDkyNjlhNDE3YWViOTIwYzViZTllMjYiLCJ1c2VySWQiOiIyMDcyMDU2ODUifQ==</vt:lpwstr>
  </property>
</Properties>
</file>