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743" w:rsidRPr="00CF1743" w:rsidRDefault="00CF1743" w:rsidP="00CF174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F1743">
        <w:rPr>
          <w:rFonts w:ascii="Times New Roman" w:hAnsi="Times New Roman" w:cs="Times New Roman"/>
          <w:b/>
          <w:sz w:val="30"/>
          <w:szCs w:val="30"/>
        </w:rPr>
        <w:t>浙江工商大学分析测试中心</w:t>
      </w:r>
    </w:p>
    <w:p w:rsidR="00EE4FB4" w:rsidRPr="00CF1743" w:rsidRDefault="00CF1743" w:rsidP="00CF174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F1743">
        <w:rPr>
          <w:rFonts w:ascii="Times New Roman" w:hAnsi="Times New Roman" w:cs="Times New Roman"/>
          <w:b/>
          <w:sz w:val="30"/>
          <w:szCs w:val="30"/>
        </w:rPr>
        <w:t>ICP-MS</w:t>
      </w:r>
      <w:r w:rsidRPr="00CF1743">
        <w:rPr>
          <w:rFonts w:ascii="Times New Roman" w:hAnsi="Times New Roman" w:cs="Times New Roman"/>
          <w:b/>
          <w:sz w:val="30"/>
          <w:szCs w:val="30"/>
        </w:rPr>
        <w:t>样品送样要求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174"/>
        <w:gridCol w:w="1974"/>
        <w:gridCol w:w="2074"/>
      </w:tblGrid>
      <w:tr w:rsidR="00CF1743" w:rsidTr="00C838F3">
        <w:tc>
          <w:tcPr>
            <w:tcW w:w="2074" w:type="dxa"/>
            <w:vAlign w:val="center"/>
          </w:tcPr>
          <w:p w:rsidR="00CF1743" w:rsidRPr="00115D80" w:rsidRDefault="00CF1743" w:rsidP="00C83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D80">
              <w:rPr>
                <w:rFonts w:ascii="Times New Roman" w:hAnsi="Times New Roman" w:cs="Times New Roman" w:hint="eastAsia"/>
                <w:sz w:val="28"/>
                <w:szCs w:val="28"/>
              </w:rPr>
              <w:t>送样人</w:t>
            </w:r>
          </w:p>
        </w:tc>
        <w:tc>
          <w:tcPr>
            <w:tcW w:w="2174" w:type="dxa"/>
            <w:vAlign w:val="center"/>
          </w:tcPr>
          <w:p w:rsidR="00CF1743" w:rsidRPr="00115D80" w:rsidRDefault="00CF1743" w:rsidP="00C83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:rsidR="00CF1743" w:rsidRPr="00115D80" w:rsidRDefault="00CF1743" w:rsidP="00C8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D80">
              <w:rPr>
                <w:rFonts w:ascii="Times New Roman" w:hAnsi="Times New Roman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2074" w:type="dxa"/>
            <w:vAlign w:val="center"/>
          </w:tcPr>
          <w:p w:rsidR="00CF1743" w:rsidRPr="00115D80" w:rsidRDefault="00CF1743" w:rsidP="00C8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8F3" w:rsidTr="00C838F3">
        <w:tc>
          <w:tcPr>
            <w:tcW w:w="8296" w:type="dxa"/>
            <w:gridSpan w:val="4"/>
            <w:vAlign w:val="center"/>
          </w:tcPr>
          <w:p w:rsidR="00C838F3" w:rsidRDefault="00C838F3" w:rsidP="00C838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D80">
              <w:rPr>
                <w:rFonts w:ascii="Times New Roman" w:hAnsi="Times New Roman" w:cs="Times New Roman" w:hint="eastAsia"/>
                <w:sz w:val="28"/>
                <w:szCs w:val="28"/>
              </w:rPr>
              <w:t>测试元素：</w:t>
            </w:r>
          </w:p>
          <w:p w:rsidR="00115D80" w:rsidRPr="00115D80" w:rsidRDefault="00115D80" w:rsidP="00C838F3">
            <w:pPr>
              <w:spacing w:line="360" w:lineRule="auto"/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</w:tc>
      </w:tr>
      <w:tr w:rsidR="00C838F3" w:rsidTr="00C838F3">
        <w:tc>
          <w:tcPr>
            <w:tcW w:w="8296" w:type="dxa"/>
            <w:gridSpan w:val="4"/>
            <w:vAlign w:val="center"/>
          </w:tcPr>
          <w:p w:rsidR="00C838F3" w:rsidRPr="00115D80" w:rsidRDefault="00C838F3" w:rsidP="00C838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D80">
              <w:rPr>
                <w:rFonts w:ascii="Times New Roman" w:hAnsi="Times New Roman" w:cs="Times New Roman" w:hint="eastAsia"/>
                <w:sz w:val="28"/>
                <w:szCs w:val="28"/>
              </w:rPr>
              <w:t>所测元素大概范围：</w:t>
            </w:r>
            <w:r w:rsidRPr="00115D80">
              <w:rPr>
                <w:rFonts w:ascii="Times New Roman" w:hAnsi="Times New Roman" w:cs="Times New Roman"/>
                <w:sz w:val="28"/>
                <w:szCs w:val="28"/>
              </w:rPr>
              <w:t>□0-100</w:t>
            </w:r>
            <w:r w:rsidRPr="00115D80">
              <w:rPr>
                <w:rFonts w:ascii="Times New Roman" w:hAnsi="Times New Roman" w:cs="Times New Roman" w:hint="eastAsia"/>
                <w:sz w:val="28"/>
                <w:szCs w:val="28"/>
              </w:rPr>
              <w:t>ug</w:t>
            </w:r>
            <w:r w:rsidRPr="00115D80">
              <w:rPr>
                <w:rFonts w:ascii="Times New Roman" w:hAnsi="Times New Roman" w:cs="Times New Roman"/>
                <w:sz w:val="28"/>
                <w:szCs w:val="28"/>
              </w:rPr>
              <w:t xml:space="preserve">/L   </w:t>
            </w:r>
            <w:r w:rsidR="00115D80" w:rsidRPr="00115D80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115D80">
              <w:rPr>
                <w:rFonts w:ascii="Times New Roman" w:hAnsi="Times New Roman" w:cs="Times New Roman"/>
                <w:sz w:val="28"/>
                <w:szCs w:val="28"/>
              </w:rPr>
              <w:t xml:space="preserve">100ug/L-1mg/L   </w:t>
            </w:r>
            <w:r w:rsidR="00115D80" w:rsidRPr="00115D80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115D80">
              <w:rPr>
                <w:rFonts w:ascii="Times New Roman" w:hAnsi="Times New Roman" w:cs="Times New Roman" w:hint="eastAsia"/>
                <w:sz w:val="28"/>
                <w:szCs w:val="28"/>
              </w:rPr>
              <w:t>其他：</w:t>
            </w:r>
          </w:p>
          <w:p w:rsidR="00C838F3" w:rsidRPr="00115D80" w:rsidRDefault="00C838F3" w:rsidP="00C838F3">
            <w:pPr>
              <w:spacing w:line="360" w:lineRule="auto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115D80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115D80">
              <w:rPr>
                <w:rFonts w:ascii="Times New Roman" w:hAnsi="Times New Roman" w:cs="Times New Roman" w:hint="eastAsia"/>
                <w:sz w:val="28"/>
                <w:szCs w:val="28"/>
              </w:rPr>
              <w:t>固体样品</w:t>
            </w:r>
            <w:proofErr w:type="gramStart"/>
            <w:r w:rsidRPr="00115D80">
              <w:rPr>
                <w:rFonts w:ascii="Times New Roman" w:hAnsi="Times New Roman" w:cs="Times New Roman" w:hint="eastAsia"/>
                <w:sz w:val="28"/>
                <w:szCs w:val="28"/>
              </w:rPr>
              <w:t>按照称</w:t>
            </w:r>
            <w:proofErr w:type="gramEnd"/>
            <w:r w:rsidRPr="00115D80">
              <w:rPr>
                <w:rFonts w:ascii="Times New Roman" w:hAnsi="Times New Roman" w:cs="Times New Roman" w:hint="eastAsia"/>
                <w:sz w:val="28"/>
                <w:szCs w:val="28"/>
              </w:rPr>
              <w:t>取</w:t>
            </w:r>
            <w:r w:rsidRPr="00115D80"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 w:rsidRPr="00115D8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115D80">
              <w:rPr>
                <w:rFonts w:ascii="Times New Roman" w:hAnsi="Times New Roman" w:cs="Times New Roman" w:hint="eastAsia"/>
                <w:sz w:val="28"/>
                <w:szCs w:val="28"/>
              </w:rPr>
              <w:t>g</w:t>
            </w:r>
            <w:proofErr w:type="gramStart"/>
            <w:r w:rsidRPr="00115D80">
              <w:rPr>
                <w:rFonts w:ascii="Times New Roman" w:hAnsi="Times New Roman" w:cs="Times New Roman" w:hint="eastAsia"/>
                <w:sz w:val="28"/>
                <w:szCs w:val="28"/>
              </w:rPr>
              <w:t>定容至</w:t>
            </w:r>
            <w:proofErr w:type="gramEnd"/>
            <w:r w:rsidRPr="00115D80">
              <w:rPr>
                <w:rFonts w:ascii="Times New Roman" w:hAnsi="Times New Roman" w:cs="Times New Roman" w:hint="eastAsia"/>
                <w:sz w:val="28"/>
                <w:szCs w:val="28"/>
              </w:rPr>
              <w:t>5</w:t>
            </w:r>
            <w:r w:rsidRPr="00115D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15D80">
              <w:rPr>
                <w:rFonts w:ascii="Times New Roman" w:hAnsi="Times New Roman" w:cs="Times New Roman" w:hint="eastAsia"/>
                <w:sz w:val="28"/>
                <w:szCs w:val="28"/>
              </w:rPr>
              <w:t>mL</w:t>
            </w:r>
            <w:r w:rsidRPr="00115D80">
              <w:rPr>
                <w:rFonts w:ascii="Times New Roman" w:hAnsi="Times New Roman" w:cs="Times New Roman" w:hint="eastAsia"/>
                <w:sz w:val="28"/>
                <w:szCs w:val="28"/>
              </w:rPr>
              <w:t>换算</w:t>
            </w:r>
            <w:r w:rsidRPr="00115D80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</w:tr>
      <w:tr w:rsidR="00115D80" w:rsidTr="00115D80">
        <w:trPr>
          <w:trHeight w:val="810"/>
        </w:trPr>
        <w:tc>
          <w:tcPr>
            <w:tcW w:w="8296" w:type="dxa"/>
            <w:gridSpan w:val="4"/>
            <w:vAlign w:val="center"/>
          </w:tcPr>
          <w:p w:rsidR="00115D80" w:rsidRDefault="00115D80" w:rsidP="00115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杂质元素</w:t>
            </w:r>
            <w:r w:rsidR="0088467D">
              <w:rPr>
                <w:rFonts w:ascii="Times New Roman" w:hAnsi="Times New Roman" w:cs="Times New Roman" w:hint="eastAsia"/>
                <w:sz w:val="28"/>
                <w:szCs w:val="28"/>
              </w:rPr>
              <w:t>及浓度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：</w:t>
            </w:r>
          </w:p>
          <w:p w:rsidR="00115D80" w:rsidRDefault="00115D80" w:rsidP="00115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2B" w:rsidRDefault="006A392B" w:rsidP="00115D80">
            <w:pPr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</w:tc>
      </w:tr>
      <w:tr w:rsidR="00C838F3" w:rsidTr="00C838F3">
        <w:trPr>
          <w:trHeight w:val="810"/>
        </w:trPr>
        <w:tc>
          <w:tcPr>
            <w:tcW w:w="4248" w:type="dxa"/>
            <w:gridSpan w:val="2"/>
            <w:vAlign w:val="center"/>
          </w:tcPr>
          <w:p w:rsidR="00C838F3" w:rsidRPr="00115D80" w:rsidRDefault="0088467D" w:rsidP="00C838F3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115D80">
              <w:rPr>
                <w:rFonts w:ascii="Times New Roman" w:hAnsi="Times New Roman" w:cs="Times New Roman" w:hint="eastAsia"/>
                <w:sz w:val="28"/>
                <w:szCs w:val="28"/>
              </w:rPr>
              <w:t>消解</w:t>
            </w:r>
          </w:p>
        </w:tc>
        <w:tc>
          <w:tcPr>
            <w:tcW w:w="4048" w:type="dxa"/>
            <w:gridSpan w:val="2"/>
            <w:vAlign w:val="center"/>
          </w:tcPr>
          <w:p w:rsidR="00C63682" w:rsidRDefault="0088467D" w:rsidP="00C8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115D80">
              <w:rPr>
                <w:rFonts w:ascii="Times New Roman" w:hAnsi="Times New Roman" w:cs="Times New Roman" w:hint="eastAsia"/>
                <w:sz w:val="28"/>
                <w:szCs w:val="28"/>
              </w:rPr>
              <w:t>不需消解</w:t>
            </w:r>
          </w:p>
          <w:p w:rsidR="00C838F3" w:rsidRPr="00C63682" w:rsidRDefault="00C63682" w:rsidP="00C8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82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Pr="00C63682">
              <w:rPr>
                <w:rFonts w:ascii="Times New Roman" w:hAnsi="Times New Roman" w:cs="Times New Roman" w:hint="eastAsia"/>
                <w:sz w:val="24"/>
                <w:szCs w:val="24"/>
              </w:rPr>
              <w:t>所有样品必须过</w:t>
            </w:r>
            <w:r w:rsidRPr="00C63682">
              <w:rPr>
                <w:rFonts w:ascii="Times New Roman" w:hAnsi="Times New Roman" w:cs="Times New Roman" w:hint="eastAsia"/>
                <w:sz w:val="24"/>
                <w:szCs w:val="24"/>
              </w:rPr>
              <w:t>0.45</w:t>
            </w:r>
            <w:r w:rsidRPr="00C63682">
              <w:rPr>
                <w:rFonts w:ascii="Times New Roman" w:hAnsi="Times New Roman" w:cs="Times New Roman" w:hint="eastAsia"/>
                <w:sz w:val="24"/>
                <w:szCs w:val="24"/>
              </w:rPr>
              <w:t>微米滤膜</w:t>
            </w:r>
            <w:r w:rsidRPr="00C63682"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88467D" w:rsidTr="0088467D">
        <w:trPr>
          <w:trHeight w:val="2120"/>
        </w:trPr>
        <w:tc>
          <w:tcPr>
            <w:tcW w:w="4248" w:type="dxa"/>
            <w:gridSpan w:val="2"/>
            <w:vMerge w:val="restart"/>
          </w:tcPr>
          <w:p w:rsidR="0088467D" w:rsidRDefault="0088467D" w:rsidP="00C8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D80">
              <w:rPr>
                <w:rFonts w:ascii="Times New Roman" w:hAnsi="Times New Roman" w:cs="Times New Roman" w:hint="eastAsia"/>
                <w:sz w:val="28"/>
                <w:szCs w:val="28"/>
              </w:rPr>
              <w:t>消解方法：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（参考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HJ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标准）</w:t>
            </w:r>
          </w:p>
          <w:p w:rsidR="0088467D" w:rsidRDefault="0088467D" w:rsidP="00C83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67D" w:rsidRDefault="0088467D" w:rsidP="00C83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67D" w:rsidRDefault="0088467D" w:rsidP="00C83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67D" w:rsidRDefault="0088467D" w:rsidP="00C83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67D" w:rsidRDefault="0088467D" w:rsidP="00C838F3">
            <w:pPr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  <w:p w:rsidR="0088467D" w:rsidRDefault="0088467D" w:rsidP="00C83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67D" w:rsidRDefault="0088467D" w:rsidP="00C83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67D" w:rsidRDefault="0088467D" w:rsidP="00C83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67D" w:rsidRPr="00115D80" w:rsidRDefault="0088467D" w:rsidP="00C838F3">
            <w:pPr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</w:tc>
        <w:tc>
          <w:tcPr>
            <w:tcW w:w="4048" w:type="dxa"/>
            <w:gridSpan w:val="2"/>
          </w:tcPr>
          <w:p w:rsidR="0088467D" w:rsidRPr="00C63682" w:rsidRDefault="0088467D" w:rsidP="00C63682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682">
              <w:rPr>
                <w:rFonts w:ascii="Times New Roman" w:hAnsi="Times New Roman" w:cs="Times New Roman" w:hint="eastAsia"/>
                <w:sz w:val="28"/>
                <w:szCs w:val="28"/>
              </w:rPr>
              <w:t>酸性介质：</w:t>
            </w:r>
          </w:p>
          <w:p w:rsidR="0088467D" w:rsidRPr="0088467D" w:rsidRDefault="0088467D" w:rsidP="0088467D">
            <w:pPr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  <w:p w:rsidR="0088467D" w:rsidRPr="00C63682" w:rsidRDefault="0088467D" w:rsidP="00C63682">
            <w:pPr>
              <w:pStyle w:val="a4"/>
              <w:ind w:left="360" w:firstLineChars="0" w:firstLine="0"/>
              <w:rPr>
                <w:rFonts w:ascii="Times New Roma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一般建议≤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硝酸体系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</w:tr>
      <w:tr w:rsidR="0088467D" w:rsidTr="0088467D">
        <w:trPr>
          <w:trHeight w:val="2055"/>
        </w:trPr>
        <w:tc>
          <w:tcPr>
            <w:tcW w:w="4248" w:type="dxa"/>
            <w:gridSpan w:val="2"/>
            <w:vMerge/>
          </w:tcPr>
          <w:p w:rsidR="0088467D" w:rsidRPr="00115D80" w:rsidRDefault="0088467D" w:rsidP="00C838F3">
            <w:pPr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</w:tc>
        <w:tc>
          <w:tcPr>
            <w:tcW w:w="4048" w:type="dxa"/>
            <w:gridSpan w:val="2"/>
          </w:tcPr>
          <w:p w:rsidR="0088467D" w:rsidRPr="0088467D" w:rsidRDefault="0088467D" w:rsidP="0088467D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67D">
              <w:rPr>
                <w:rFonts w:ascii="Times New Roman" w:hAnsi="Times New Roman" w:cs="Times New Roman" w:hint="eastAsia"/>
                <w:sz w:val="28"/>
                <w:szCs w:val="28"/>
              </w:rPr>
              <w:t>消解过程加入</w:t>
            </w:r>
            <w:r w:rsidRPr="0088467D">
              <w:rPr>
                <w:rFonts w:ascii="Times New Roman" w:hAnsi="Times New Roman" w:cs="Times New Roman" w:hint="eastAsia"/>
                <w:sz w:val="28"/>
                <w:szCs w:val="28"/>
              </w:rPr>
              <w:t>HF</w:t>
            </w:r>
            <w:r w:rsidR="00A32ECD">
              <w:rPr>
                <w:rFonts w:ascii="Times New Roman" w:hAnsi="Times New Roman" w:cs="Times New Roman" w:hint="eastAsia"/>
                <w:sz w:val="28"/>
                <w:szCs w:val="28"/>
              </w:rPr>
              <w:t>、高氯酸</w:t>
            </w:r>
            <w:r w:rsidRPr="0088467D">
              <w:rPr>
                <w:rFonts w:ascii="Times New Roman" w:hAnsi="Times New Roman" w:cs="Times New Roman" w:hint="eastAsia"/>
                <w:sz w:val="28"/>
                <w:szCs w:val="28"/>
              </w:rPr>
              <w:t>的必须赶酸。</w:t>
            </w:r>
          </w:p>
          <w:p w:rsidR="0088467D" w:rsidRPr="0088467D" w:rsidRDefault="0088467D" w:rsidP="0088467D">
            <w:pPr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</w:tc>
      </w:tr>
      <w:tr w:rsidR="0088467D" w:rsidTr="006A392B">
        <w:trPr>
          <w:trHeight w:val="2055"/>
        </w:trPr>
        <w:tc>
          <w:tcPr>
            <w:tcW w:w="4248" w:type="dxa"/>
            <w:gridSpan w:val="2"/>
            <w:vMerge/>
          </w:tcPr>
          <w:p w:rsidR="0088467D" w:rsidRPr="00115D80" w:rsidRDefault="0088467D" w:rsidP="00C838F3">
            <w:pPr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</w:tc>
        <w:tc>
          <w:tcPr>
            <w:tcW w:w="4048" w:type="dxa"/>
            <w:gridSpan w:val="2"/>
          </w:tcPr>
          <w:p w:rsidR="0088467D" w:rsidRPr="0088467D" w:rsidRDefault="00A32ECD" w:rsidP="00A32ECD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液体提取过程补充：</w:t>
            </w:r>
            <w:bookmarkStart w:id="0" w:name="_GoBack"/>
            <w:bookmarkEnd w:id="0"/>
          </w:p>
        </w:tc>
      </w:tr>
    </w:tbl>
    <w:p w:rsidR="00CF1743" w:rsidRPr="00CF1743" w:rsidRDefault="00CF1743" w:rsidP="00CF17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1743" w:rsidRPr="00CF1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52A06"/>
    <w:multiLevelType w:val="hybridMultilevel"/>
    <w:tmpl w:val="C2F00C08"/>
    <w:lvl w:ilvl="0" w:tplc="F9387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2E"/>
    <w:rsid w:val="00115D80"/>
    <w:rsid w:val="006A392B"/>
    <w:rsid w:val="0088467D"/>
    <w:rsid w:val="00A32ECD"/>
    <w:rsid w:val="00C63682"/>
    <w:rsid w:val="00C838F3"/>
    <w:rsid w:val="00CF1743"/>
    <w:rsid w:val="00D5062E"/>
    <w:rsid w:val="00DB3748"/>
    <w:rsid w:val="00E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78927-0659-4979-AB92-2B9B4D3D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36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2023-04-28T03:10:00Z</dcterms:created>
  <dcterms:modified xsi:type="dcterms:W3CDTF">2023-04-28T07:35:00Z</dcterms:modified>
</cp:coreProperties>
</file>